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12" w:rsidRDefault="00CE7212" w:rsidP="009D0B90">
      <w:pPr>
        <w:jc w:val="both"/>
        <w:rPr>
          <w:rFonts w:ascii="Arial" w:hAnsi="Arial" w:cs="Arial"/>
          <w:b/>
          <w:lang w:val="es-MX"/>
        </w:rPr>
      </w:pPr>
    </w:p>
    <w:p w:rsidR="00CE7212" w:rsidRDefault="00CE7212" w:rsidP="009D0B90">
      <w:pPr>
        <w:jc w:val="both"/>
        <w:rPr>
          <w:rFonts w:ascii="Arial" w:hAnsi="Arial" w:cs="Arial"/>
          <w:b/>
          <w:lang w:val="es-MX"/>
        </w:rPr>
      </w:pPr>
    </w:p>
    <w:p w:rsidR="00632215" w:rsidRPr="00094445" w:rsidRDefault="00E67748" w:rsidP="009D0B90">
      <w:p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Decreto </w:t>
      </w:r>
      <w:r w:rsidR="005807BD" w:rsidRPr="00094445">
        <w:rPr>
          <w:rFonts w:ascii="Arial" w:hAnsi="Arial" w:cs="Arial"/>
          <w:b/>
          <w:lang w:val="es-MX"/>
        </w:rPr>
        <w:t>101</w:t>
      </w:r>
      <w:r w:rsidRPr="00094445">
        <w:rPr>
          <w:rFonts w:ascii="Arial" w:hAnsi="Arial" w:cs="Arial"/>
          <w:b/>
          <w:lang w:val="es-MX"/>
        </w:rPr>
        <w:t>-</w:t>
      </w:r>
      <w:r w:rsidR="005807BD" w:rsidRPr="00094445">
        <w:rPr>
          <w:rFonts w:ascii="Arial" w:hAnsi="Arial" w:cs="Arial"/>
          <w:b/>
          <w:lang w:val="es-MX"/>
        </w:rPr>
        <w:t>97</w:t>
      </w:r>
      <w:r w:rsidRPr="00094445">
        <w:rPr>
          <w:rFonts w:ascii="Arial" w:hAnsi="Arial" w:cs="Arial"/>
          <w:b/>
          <w:lang w:val="es-MX"/>
        </w:rPr>
        <w:t xml:space="preserve"> “Ley </w:t>
      </w:r>
      <w:r w:rsidR="005807BD" w:rsidRPr="00094445">
        <w:rPr>
          <w:rFonts w:ascii="Arial" w:hAnsi="Arial" w:cs="Arial"/>
          <w:b/>
          <w:lang w:val="es-MX"/>
        </w:rPr>
        <w:t xml:space="preserve">Orgánica </w:t>
      </w:r>
      <w:r w:rsidRPr="00094445">
        <w:rPr>
          <w:rFonts w:ascii="Arial" w:hAnsi="Arial" w:cs="Arial"/>
          <w:b/>
          <w:lang w:val="es-MX"/>
        </w:rPr>
        <w:t>del Presupuesto”, Artículo 1</w:t>
      </w:r>
      <w:r w:rsidR="005807BD" w:rsidRPr="00094445">
        <w:rPr>
          <w:rFonts w:ascii="Arial" w:hAnsi="Arial" w:cs="Arial"/>
          <w:b/>
          <w:lang w:val="es-MX"/>
        </w:rPr>
        <w:t xml:space="preserve">7 </w:t>
      </w:r>
      <w:r w:rsidR="009D0B90" w:rsidRPr="00094445">
        <w:rPr>
          <w:rFonts w:ascii="Arial" w:hAnsi="Arial" w:cs="Arial"/>
          <w:b/>
          <w:lang w:val="es-MX"/>
        </w:rPr>
        <w:t>Ter</w:t>
      </w:r>
      <w:r w:rsidR="005807BD"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b/>
          <w:lang w:val="es-MX"/>
        </w:rPr>
        <w:t xml:space="preserve"> </w:t>
      </w:r>
      <w:r w:rsidR="006B30E8">
        <w:rPr>
          <w:rFonts w:ascii="Arial" w:hAnsi="Arial" w:cs="Arial"/>
          <w:b/>
          <w:lang w:val="es-MX"/>
        </w:rPr>
        <w:t>Informes en s</w:t>
      </w:r>
      <w:r w:rsidR="009D0B90" w:rsidRPr="00094445">
        <w:rPr>
          <w:rFonts w:ascii="Arial" w:hAnsi="Arial" w:cs="Arial"/>
          <w:b/>
          <w:lang w:val="es-MX"/>
        </w:rPr>
        <w:t xml:space="preserve">itios </w:t>
      </w:r>
      <w:r w:rsidR="006B30E8">
        <w:rPr>
          <w:rFonts w:ascii="Arial" w:hAnsi="Arial" w:cs="Arial"/>
          <w:b/>
          <w:lang w:val="es-MX"/>
        </w:rPr>
        <w:t>web y comisiones de trabajo del congreso de la r</w:t>
      </w:r>
      <w:r w:rsidR="009D0B90" w:rsidRPr="00094445">
        <w:rPr>
          <w:rFonts w:ascii="Arial" w:hAnsi="Arial" w:cs="Arial"/>
          <w:b/>
          <w:lang w:val="es-MX"/>
        </w:rPr>
        <w:t>epública</w:t>
      </w:r>
      <w:r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lang w:val="es-MX"/>
        </w:rPr>
        <w:t xml:space="preserve"> </w:t>
      </w:r>
      <w:r w:rsidR="009D0B90" w:rsidRPr="00094445">
        <w:rPr>
          <w:rFonts w:ascii="Arial" w:hAnsi="Arial" w:cs="Arial"/>
          <w:lang w:val="es-MX"/>
        </w:rPr>
        <w:t>Los sujetos obligados a las disposiciones de la presente Ley, con el propósito de brindar a la ciudadanía guatemalteca transparencia en la gestión pública, además de cumplir con la entrega de información y documentación con la periodicidad que establece esta Ley, deberán mostrar y actualizar por lo menos cada treinta (30) días, a través de sus sitios web de acceso libre, abierto y gratuito de datos, y por escrito a las Comisiones de Probidad, de Finanzas Públicas y Moneda y a la Extraordinaria Nacional por la Transparencia, del Congreso de la República de Guatemala, la información y documentación siguiente, sin perjuicio de lo que al respecto establece la Ley de Acceso a la Información Pública:</w:t>
      </w:r>
    </w:p>
    <w:p w:rsidR="00632215" w:rsidRPr="00094445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Programaciones de arrendamiento de edificios;</w:t>
      </w:r>
    </w:p>
    <w:p w:rsidR="009D0B90" w:rsidRPr="00094445" w:rsidRDefault="009D0B90" w:rsidP="0078150C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convenios;</w:t>
      </w:r>
    </w:p>
    <w:p w:rsidR="009D0B90" w:rsidRPr="00094445" w:rsidRDefault="009D0B90" w:rsidP="009D0B90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lang w:val="es-MX"/>
        </w:rPr>
        <w:tab/>
      </w: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Programación y reprogramación de aportes al sector privado y al sector externo, así como los respectivos informes de avance físico y financiero;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avance físico y financiero de programas y proyectos financiados con recursos provenientes de la cooperación externa reembolsable y no reembolsable; y</w:t>
      </w: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sz w:val="28"/>
          <w:lang w:val="es-MX"/>
        </w:rPr>
      </w:pPr>
      <w:r w:rsidRPr="00094445">
        <w:rPr>
          <w:rFonts w:ascii="Arial" w:hAnsi="Arial" w:cs="Arial"/>
          <w:b/>
          <w:lang w:val="es-MX"/>
        </w:rPr>
        <w:t>“Conforme a su naturaleza coordinadora, competencia y objetivo, la Secretaría de Asuntos Administrativos y de Seguridad de la Presidencia de la República, no ejecuta arrendamiento de edificios (inciso d); convenios suscritos con ONG´S, asociaciones, organi</w:t>
      </w:r>
      <w:r w:rsidR="00A92CB6" w:rsidRPr="00094445">
        <w:rPr>
          <w:rFonts w:ascii="Arial" w:hAnsi="Arial" w:cs="Arial"/>
          <w:b/>
          <w:lang w:val="es-MX"/>
        </w:rPr>
        <w:t>zaciones internaciones (inciso e</w:t>
      </w:r>
      <w:r w:rsidRPr="00094445">
        <w:rPr>
          <w:rFonts w:ascii="Arial" w:hAnsi="Arial" w:cs="Arial"/>
          <w:b/>
          <w:lang w:val="es-MX"/>
        </w:rPr>
        <w:t xml:space="preserve">); aportes al sector privado y externo (inciso </w:t>
      </w:r>
      <w:r w:rsidR="00A92CB6" w:rsidRPr="00094445">
        <w:rPr>
          <w:rFonts w:ascii="Arial" w:hAnsi="Arial" w:cs="Arial"/>
          <w:b/>
          <w:lang w:val="es-MX"/>
        </w:rPr>
        <w:t>f</w:t>
      </w:r>
      <w:r w:rsidRPr="00094445">
        <w:rPr>
          <w:rFonts w:ascii="Arial" w:hAnsi="Arial" w:cs="Arial"/>
          <w:b/>
          <w:lang w:val="es-MX"/>
        </w:rPr>
        <w:t xml:space="preserve">) </w:t>
      </w:r>
      <w:r w:rsidR="00A92CB6" w:rsidRPr="00094445">
        <w:rPr>
          <w:rFonts w:ascii="Arial" w:hAnsi="Arial" w:cs="Arial"/>
          <w:b/>
          <w:lang w:val="es-MX"/>
        </w:rPr>
        <w:t>y proyectos</w:t>
      </w:r>
      <w:r w:rsidRPr="00094445">
        <w:rPr>
          <w:rFonts w:ascii="Arial" w:hAnsi="Arial" w:cs="Arial"/>
          <w:b/>
          <w:lang w:val="es-MX"/>
        </w:rPr>
        <w:t xml:space="preserve"> financiados con la cooperación externa (inciso g).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liquidación presupuestaria del ejercicio fiscal anterior.</w:t>
      </w:r>
    </w:p>
    <w:p w:rsidR="00742691" w:rsidRPr="00094445" w:rsidRDefault="00742691" w:rsidP="00742691">
      <w:pPr>
        <w:jc w:val="both"/>
        <w:rPr>
          <w:rFonts w:ascii="Arial" w:hAnsi="Arial" w:cs="Arial"/>
          <w:lang w:val="es-MX"/>
        </w:rPr>
      </w:pPr>
    </w:p>
    <w:p w:rsidR="00742691" w:rsidRPr="00094445" w:rsidRDefault="00742691" w:rsidP="00563CE8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ab/>
        <w:t>Información adjunta a la solici</w:t>
      </w:r>
      <w:r w:rsidR="00563CE8">
        <w:rPr>
          <w:rFonts w:ascii="Arial" w:hAnsi="Arial" w:cs="Arial"/>
          <w:b/>
          <w:lang w:val="es-MX"/>
        </w:rPr>
        <w:t xml:space="preserve">tada y publicada en el portal, </w:t>
      </w:r>
      <w:r w:rsidRPr="00094445">
        <w:rPr>
          <w:rFonts w:ascii="Arial" w:hAnsi="Arial" w:cs="Arial"/>
          <w:b/>
          <w:lang w:val="es-MX"/>
        </w:rPr>
        <w:t>Artículo</w:t>
      </w:r>
      <w:r w:rsidR="00563CE8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 xml:space="preserve">4. </w:t>
      </w:r>
      <w:r w:rsidRPr="00094445">
        <w:rPr>
          <w:rFonts w:ascii="Arial" w:hAnsi="Arial" w:cs="Arial"/>
          <w:b/>
          <w:lang w:val="es-MX"/>
        </w:rPr>
        <w:tab/>
        <w:t>Rendición de cuentas, del Decreto 101-97 “Ley Orgánica del Presupuesto”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094445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094445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Guatemala, </w:t>
      </w:r>
      <w:r w:rsidR="00192B28">
        <w:rPr>
          <w:rFonts w:ascii="Arial" w:hAnsi="Arial" w:cs="Arial"/>
          <w:b/>
          <w:lang w:val="es-MX"/>
        </w:rPr>
        <w:t>febrero d</w:t>
      </w:r>
      <w:r w:rsidRPr="00094445">
        <w:rPr>
          <w:rFonts w:ascii="Arial" w:hAnsi="Arial" w:cs="Arial"/>
          <w:b/>
          <w:lang w:val="es-MX"/>
        </w:rPr>
        <w:t>e 202</w:t>
      </w:r>
      <w:r w:rsidR="00192B28">
        <w:rPr>
          <w:rFonts w:ascii="Arial" w:hAnsi="Arial" w:cs="Arial"/>
          <w:b/>
          <w:lang w:val="es-MX"/>
        </w:rPr>
        <w:t>4</w:t>
      </w:r>
      <w:bookmarkStart w:id="0" w:name="_GoBack"/>
      <w:bookmarkEnd w:id="0"/>
      <w:r w:rsidRPr="00094445">
        <w:rPr>
          <w:rFonts w:ascii="Arial" w:hAnsi="Arial" w:cs="Arial"/>
          <w:b/>
          <w:lang w:val="es-MX"/>
        </w:rPr>
        <w:t>.</w:t>
      </w:r>
    </w:p>
    <w:sectPr w:rsidR="001B7265" w:rsidRPr="00094445" w:rsidSect="00695922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5" w:rsidRDefault="00486E65" w:rsidP="00995DD9">
      <w:r>
        <w:separator/>
      </w:r>
    </w:p>
  </w:endnote>
  <w:endnote w:type="continuationSeparator" w:id="0">
    <w:p w:rsidR="00486E65" w:rsidRDefault="00486E6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CA" w:rsidRPr="00A717CA" w:rsidRDefault="00A717CA" w:rsidP="00A717CA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A717CA" w:rsidRDefault="00A717CA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094445" w:rsidRPr="00A92CB6" w:rsidRDefault="00094445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5" w:rsidRDefault="00486E65" w:rsidP="00995DD9">
      <w:r>
        <w:separator/>
      </w:r>
    </w:p>
  </w:footnote>
  <w:footnote w:type="continuationSeparator" w:id="0">
    <w:p w:rsidR="00486E65" w:rsidRDefault="00486E6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7A" w:rsidRDefault="008D2C7A" w:rsidP="008D2C7A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11E7FE4F" wp14:editId="0C13E4A2">
          <wp:simplePos x="0" y="0"/>
          <wp:positionH relativeFrom="margin">
            <wp:align>right</wp:align>
          </wp:positionH>
          <wp:positionV relativeFrom="paragraph">
            <wp:posOffset>-174625</wp:posOffset>
          </wp:positionV>
          <wp:extent cx="1323975" cy="91440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18DF2A93" wp14:editId="447109B1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04375" w:rsidRDefault="00F04375" w:rsidP="00F04375">
    <w:pPr>
      <w:pStyle w:val="Encabezado"/>
    </w:pPr>
  </w:p>
  <w:p w:rsidR="009936C0" w:rsidRPr="00695922" w:rsidRDefault="00695922" w:rsidP="00695922">
    <w:pPr>
      <w:pStyle w:val="Encabezado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93BB8"/>
    <w:rsid w:val="00094445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67B4E"/>
    <w:rsid w:val="00180471"/>
    <w:rsid w:val="001909FC"/>
    <w:rsid w:val="001911C3"/>
    <w:rsid w:val="00191582"/>
    <w:rsid w:val="00192B28"/>
    <w:rsid w:val="001A1916"/>
    <w:rsid w:val="001A4204"/>
    <w:rsid w:val="001A530A"/>
    <w:rsid w:val="001B0F79"/>
    <w:rsid w:val="001B13B4"/>
    <w:rsid w:val="001B7265"/>
    <w:rsid w:val="001B7C36"/>
    <w:rsid w:val="001C0F85"/>
    <w:rsid w:val="001C39A9"/>
    <w:rsid w:val="001D24A4"/>
    <w:rsid w:val="001D6F6D"/>
    <w:rsid w:val="001E65B2"/>
    <w:rsid w:val="001F5DCD"/>
    <w:rsid w:val="00200DB4"/>
    <w:rsid w:val="002040C0"/>
    <w:rsid w:val="00250756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405D2"/>
    <w:rsid w:val="003524BD"/>
    <w:rsid w:val="00356B05"/>
    <w:rsid w:val="003A29E2"/>
    <w:rsid w:val="003A3F08"/>
    <w:rsid w:val="003A58F1"/>
    <w:rsid w:val="003A6E88"/>
    <w:rsid w:val="003C398D"/>
    <w:rsid w:val="003D10BD"/>
    <w:rsid w:val="003D54D1"/>
    <w:rsid w:val="003D5BA4"/>
    <w:rsid w:val="003D66AE"/>
    <w:rsid w:val="003D6E91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86E65"/>
    <w:rsid w:val="00490B58"/>
    <w:rsid w:val="0049736F"/>
    <w:rsid w:val="004B09CB"/>
    <w:rsid w:val="004B4693"/>
    <w:rsid w:val="004D1A3F"/>
    <w:rsid w:val="004D3F82"/>
    <w:rsid w:val="004F74B7"/>
    <w:rsid w:val="005158E1"/>
    <w:rsid w:val="0052167D"/>
    <w:rsid w:val="00522515"/>
    <w:rsid w:val="00540924"/>
    <w:rsid w:val="005531A4"/>
    <w:rsid w:val="0055650A"/>
    <w:rsid w:val="00563CE8"/>
    <w:rsid w:val="0057799F"/>
    <w:rsid w:val="005804A6"/>
    <w:rsid w:val="005807BD"/>
    <w:rsid w:val="005935AA"/>
    <w:rsid w:val="005B22A5"/>
    <w:rsid w:val="005C6EB8"/>
    <w:rsid w:val="005E477C"/>
    <w:rsid w:val="005E54CE"/>
    <w:rsid w:val="005F3597"/>
    <w:rsid w:val="00604EE2"/>
    <w:rsid w:val="006060AD"/>
    <w:rsid w:val="00632215"/>
    <w:rsid w:val="006324E5"/>
    <w:rsid w:val="00646D5E"/>
    <w:rsid w:val="00647226"/>
    <w:rsid w:val="006519E7"/>
    <w:rsid w:val="00666A59"/>
    <w:rsid w:val="00674A09"/>
    <w:rsid w:val="00677211"/>
    <w:rsid w:val="00681184"/>
    <w:rsid w:val="00687BEA"/>
    <w:rsid w:val="00695922"/>
    <w:rsid w:val="006A4326"/>
    <w:rsid w:val="006A5EEF"/>
    <w:rsid w:val="006A7FF2"/>
    <w:rsid w:val="006B30E8"/>
    <w:rsid w:val="006C26C0"/>
    <w:rsid w:val="006E292E"/>
    <w:rsid w:val="006E53BA"/>
    <w:rsid w:val="006E5465"/>
    <w:rsid w:val="006F1BF4"/>
    <w:rsid w:val="006F1D9D"/>
    <w:rsid w:val="006F2B65"/>
    <w:rsid w:val="006F7803"/>
    <w:rsid w:val="006F7BDA"/>
    <w:rsid w:val="0070338B"/>
    <w:rsid w:val="00706246"/>
    <w:rsid w:val="00722226"/>
    <w:rsid w:val="00737762"/>
    <w:rsid w:val="00742545"/>
    <w:rsid w:val="00742691"/>
    <w:rsid w:val="00743DCE"/>
    <w:rsid w:val="00753547"/>
    <w:rsid w:val="00755958"/>
    <w:rsid w:val="007719AC"/>
    <w:rsid w:val="0078150C"/>
    <w:rsid w:val="007825E7"/>
    <w:rsid w:val="00786B5B"/>
    <w:rsid w:val="007C625B"/>
    <w:rsid w:val="007D46C4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D2C7A"/>
    <w:rsid w:val="008D5657"/>
    <w:rsid w:val="008D56B5"/>
    <w:rsid w:val="008D7966"/>
    <w:rsid w:val="00905EBF"/>
    <w:rsid w:val="00922F58"/>
    <w:rsid w:val="0092678C"/>
    <w:rsid w:val="00932843"/>
    <w:rsid w:val="00936C2C"/>
    <w:rsid w:val="0093761F"/>
    <w:rsid w:val="009444B3"/>
    <w:rsid w:val="00947519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43F9"/>
    <w:rsid w:val="00A14B39"/>
    <w:rsid w:val="00A463F0"/>
    <w:rsid w:val="00A65AC0"/>
    <w:rsid w:val="00A717CA"/>
    <w:rsid w:val="00A92CB6"/>
    <w:rsid w:val="00AA3A2F"/>
    <w:rsid w:val="00AB1480"/>
    <w:rsid w:val="00AB3D3C"/>
    <w:rsid w:val="00AC3751"/>
    <w:rsid w:val="00AD0BC0"/>
    <w:rsid w:val="00AF01D4"/>
    <w:rsid w:val="00AF1EE5"/>
    <w:rsid w:val="00AF3596"/>
    <w:rsid w:val="00AF5BDD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2AC0"/>
    <w:rsid w:val="00BD4380"/>
    <w:rsid w:val="00C112A7"/>
    <w:rsid w:val="00C16226"/>
    <w:rsid w:val="00C250D5"/>
    <w:rsid w:val="00C25216"/>
    <w:rsid w:val="00C4723F"/>
    <w:rsid w:val="00C50D0B"/>
    <w:rsid w:val="00C72CFE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3A36"/>
    <w:rsid w:val="00CE4D14"/>
    <w:rsid w:val="00CE7212"/>
    <w:rsid w:val="00CF155D"/>
    <w:rsid w:val="00CF5D3C"/>
    <w:rsid w:val="00D12C53"/>
    <w:rsid w:val="00D13686"/>
    <w:rsid w:val="00D257F6"/>
    <w:rsid w:val="00D37595"/>
    <w:rsid w:val="00D37F69"/>
    <w:rsid w:val="00D408A5"/>
    <w:rsid w:val="00D46D9E"/>
    <w:rsid w:val="00D55A1B"/>
    <w:rsid w:val="00D61AD7"/>
    <w:rsid w:val="00D80BF4"/>
    <w:rsid w:val="00D83FD7"/>
    <w:rsid w:val="00D90384"/>
    <w:rsid w:val="00D92461"/>
    <w:rsid w:val="00D93F57"/>
    <w:rsid w:val="00D942BB"/>
    <w:rsid w:val="00D945F4"/>
    <w:rsid w:val="00DB1333"/>
    <w:rsid w:val="00DB5210"/>
    <w:rsid w:val="00DC5D2B"/>
    <w:rsid w:val="00DE2B5E"/>
    <w:rsid w:val="00DF3ABF"/>
    <w:rsid w:val="00DF74B4"/>
    <w:rsid w:val="00E11AA1"/>
    <w:rsid w:val="00E122A3"/>
    <w:rsid w:val="00E13B8B"/>
    <w:rsid w:val="00E24337"/>
    <w:rsid w:val="00E26C69"/>
    <w:rsid w:val="00E32596"/>
    <w:rsid w:val="00E432A1"/>
    <w:rsid w:val="00E46ACD"/>
    <w:rsid w:val="00E5741E"/>
    <w:rsid w:val="00E611CC"/>
    <w:rsid w:val="00E67748"/>
    <w:rsid w:val="00E94ECB"/>
    <w:rsid w:val="00EC358B"/>
    <w:rsid w:val="00EE5CBA"/>
    <w:rsid w:val="00EE63F2"/>
    <w:rsid w:val="00F04375"/>
    <w:rsid w:val="00F1604D"/>
    <w:rsid w:val="00F25D6C"/>
    <w:rsid w:val="00F3118B"/>
    <w:rsid w:val="00F312C6"/>
    <w:rsid w:val="00F42C34"/>
    <w:rsid w:val="00F518AD"/>
    <w:rsid w:val="00F532F9"/>
    <w:rsid w:val="00F54C64"/>
    <w:rsid w:val="00F8066A"/>
    <w:rsid w:val="00F82BDD"/>
    <w:rsid w:val="00FA0F0B"/>
    <w:rsid w:val="00FA5D2D"/>
    <w:rsid w:val="00FB099C"/>
    <w:rsid w:val="00FB56B5"/>
    <w:rsid w:val="00FB65DB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21F4820"/>
  <w15:docId w15:val="{15931653-1811-4C01-9488-508403F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69D3-61F3-4E4E-A823-81E7F5F2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3</cp:revision>
  <cp:lastPrinted>2022-04-04T14:43:00Z</cp:lastPrinted>
  <dcterms:created xsi:type="dcterms:W3CDTF">2024-03-01T20:05:00Z</dcterms:created>
  <dcterms:modified xsi:type="dcterms:W3CDTF">2024-03-01T20:05:00Z</dcterms:modified>
</cp:coreProperties>
</file>