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D8" w:rsidRDefault="007127D8" w:rsidP="00BE6709">
      <w:pPr>
        <w:jc w:val="both"/>
        <w:rPr>
          <w:rFonts w:ascii="Arial" w:hAnsi="Arial" w:cs="Arial"/>
          <w:b/>
          <w:lang w:val="es-MX"/>
        </w:rPr>
      </w:pPr>
    </w:p>
    <w:p w:rsidR="007127D8" w:rsidRDefault="007127D8" w:rsidP="00BE6709">
      <w:pPr>
        <w:jc w:val="both"/>
        <w:rPr>
          <w:rFonts w:ascii="Arial" w:hAnsi="Arial" w:cs="Arial"/>
          <w:b/>
          <w:lang w:val="es-MX"/>
        </w:rPr>
      </w:pPr>
    </w:p>
    <w:p w:rsidR="00B863BD" w:rsidRPr="003952D5" w:rsidRDefault="00E67748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Decreto </w:t>
      </w:r>
      <w:r w:rsidR="00243267">
        <w:rPr>
          <w:rFonts w:ascii="Arial" w:hAnsi="Arial" w:cs="Arial"/>
          <w:b/>
          <w:lang w:val="es-MX"/>
        </w:rPr>
        <w:t>36-2024</w:t>
      </w:r>
      <w:r w:rsidRPr="003952D5">
        <w:rPr>
          <w:rFonts w:ascii="Arial" w:hAnsi="Arial" w:cs="Arial"/>
          <w:b/>
          <w:lang w:val="es-MX"/>
        </w:rPr>
        <w:t xml:space="preserve"> “Ley del Presupuesto</w:t>
      </w:r>
      <w:r w:rsidR="00F357C3" w:rsidRPr="003952D5">
        <w:rPr>
          <w:rFonts w:ascii="Arial" w:hAnsi="Arial" w:cs="Arial"/>
          <w:b/>
          <w:lang w:val="es-MX"/>
        </w:rPr>
        <w:t xml:space="preserve"> General de Ingresos y Egresos del Estado para el Ejercicio Fiscal Dos Mil </w:t>
      </w:r>
      <w:r w:rsidR="001F3C0E" w:rsidRPr="003952D5">
        <w:rPr>
          <w:rFonts w:ascii="Arial" w:hAnsi="Arial" w:cs="Arial"/>
          <w:b/>
          <w:lang w:val="es-MX"/>
        </w:rPr>
        <w:t>Veinti</w:t>
      </w:r>
      <w:r w:rsidR="00243267">
        <w:rPr>
          <w:rFonts w:ascii="Arial" w:hAnsi="Arial" w:cs="Arial"/>
          <w:b/>
          <w:lang w:val="es-MX"/>
        </w:rPr>
        <w:t>cinc</w:t>
      </w:r>
      <w:r w:rsidR="006A39F3">
        <w:rPr>
          <w:rFonts w:ascii="Arial" w:hAnsi="Arial" w:cs="Arial"/>
          <w:b/>
          <w:lang w:val="es-MX"/>
        </w:rPr>
        <w:t>o</w:t>
      </w:r>
      <w:r w:rsidRPr="003952D5">
        <w:rPr>
          <w:rFonts w:ascii="Arial" w:hAnsi="Arial" w:cs="Arial"/>
          <w:b/>
          <w:lang w:val="es-MX"/>
        </w:rPr>
        <w:t xml:space="preserve">”, Artículo </w:t>
      </w:r>
      <w:r w:rsidR="00062A62">
        <w:rPr>
          <w:rFonts w:ascii="Arial" w:hAnsi="Arial" w:cs="Arial"/>
          <w:b/>
          <w:lang w:val="es-MX"/>
        </w:rPr>
        <w:t>73</w:t>
      </w:r>
      <w:r w:rsidR="005807BD" w:rsidRPr="003952D5">
        <w:rPr>
          <w:rFonts w:ascii="Arial" w:hAnsi="Arial" w:cs="Arial"/>
          <w:b/>
          <w:lang w:val="es-MX"/>
        </w:rPr>
        <w:t>.</w:t>
      </w:r>
      <w:r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154732" w:rsidRPr="00154732">
        <w:rPr>
          <w:rFonts w:ascii="Arial" w:hAnsi="Arial" w:cs="Arial"/>
        </w:rPr>
        <w:t>Las entidades de la Administración Central, Descentralizadas, Autónomas y Empresas Públicas, con el propósito de fortalecer la rendición de cuentas, en la gestión y ejecución de los recursos financieros provenientes de préstamos externos, publicarán en sus páginas de internet, a más tardar el 31 de enero, el Plan Anual de Ejecución de los préstamos a su cargo, en el cual deberán actualizar los avances obtenidos, en forma mensual. Los informes de avance del citado Plan, deben ser presentados en forma cuatrimestral al Ministerio de Finanzas Públicas, a la Contraloría General de Cuentas y al Congreso de la República de Guatemala, en oficio adjuntando el informe en medios magnéticos. Para el efecto se utilizarán las herramientas informáticas que ponga a disposición el Ministerio de Finanzas Públicas, quedando bajo la responsabilidad de las Entidades Ejecutoras el plan presentado y la información reportada, la cual debe contar con el visto bueno de su máxima autoridad. Se exceptúa de esta disposición los préstamos en la modalidad de apoyo presupuestario.</w:t>
      </w:r>
    </w:p>
    <w:p w:rsidR="007127D8" w:rsidRDefault="007127D8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7127D8" w:rsidRDefault="007127D8" w:rsidP="00FF69D9">
      <w:pPr>
        <w:jc w:val="both"/>
        <w:rPr>
          <w:rFonts w:ascii="Arial" w:hAnsi="Arial" w:cs="Arial"/>
          <w:lang w:val="es-MX"/>
        </w:rPr>
      </w:pPr>
    </w:p>
    <w:p w:rsidR="007127D8" w:rsidRDefault="007127D8" w:rsidP="00FF69D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132EE0">
        <w:rPr>
          <w:rFonts w:ascii="Arial" w:hAnsi="Arial" w:cs="Arial"/>
          <w:b/>
          <w:lang w:val="es-MX"/>
        </w:rPr>
        <w:t>febrero</w:t>
      </w:r>
      <w:bookmarkStart w:id="0" w:name="_GoBack"/>
      <w:bookmarkEnd w:id="0"/>
      <w:r w:rsidRPr="003952D5">
        <w:rPr>
          <w:rFonts w:ascii="Arial" w:hAnsi="Arial" w:cs="Arial"/>
          <w:b/>
          <w:lang w:val="es-MX"/>
        </w:rPr>
        <w:t xml:space="preserve"> de 202</w:t>
      </w:r>
      <w:r w:rsidR="00062A62">
        <w:rPr>
          <w:rFonts w:ascii="Arial" w:hAnsi="Arial" w:cs="Arial"/>
          <w:b/>
          <w:lang w:val="es-MX"/>
        </w:rPr>
        <w:t>5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2B" w:rsidRDefault="00BF4D66" w:rsidP="00887B2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4610100</wp:posOffset>
          </wp:positionH>
          <wp:positionV relativeFrom="paragraph">
            <wp:posOffset>-241935</wp:posOffset>
          </wp:positionV>
          <wp:extent cx="1914525" cy="10858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-1270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FB0" w:rsidRDefault="00DF5FB0" w:rsidP="003263CB">
    <w:pPr>
      <w:pStyle w:val="Encabezado"/>
    </w:pPr>
  </w:p>
  <w:p w:rsidR="007127D8" w:rsidRDefault="007127D8" w:rsidP="003263CB">
    <w:pPr>
      <w:pStyle w:val="Encabezado"/>
    </w:pPr>
  </w:p>
  <w:p w:rsidR="007127D8" w:rsidRDefault="007127D8" w:rsidP="003263CB">
    <w:pPr>
      <w:pStyle w:val="Encabezado"/>
    </w:pPr>
  </w:p>
  <w:p w:rsidR="007127D8" w:rsidRDefault="007127D8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2A62"/>
    <w:rsid w:val="00063739"/>
    <w:rsid w:val="00093BB8"/>
    <w:rsid w:val="000A422D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2EE0"/>
    <w:rsid w:val="00133CA0"/>
    <w:rsid w:val="00134EC9"/>
    <w:rsid w:val="00135258"/>
    <w:rsid w:val="001529C6"/>
    <w:rsid w:val="00154732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42F3"/>
    <w:rsid w:val="00243267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636B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F3"/>
    <w:rsid w:val="005935AA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39F3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127D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BF4D66"/>
    <w:rsid w:val="00C112A7"/>
    <w:rsid w:val="00C16226"/>
    <w:rsid w:val="00C25216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C284C5D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A810-57B5-4AA7-BDD8-6C71A18D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39</cp:revision>
  <cp:lastPrinted>2022-04-04T15:09:00Z</cp:lastPrinted>
  <dcterms:created xsi:type="dcterms:W3CDTF">2022-04-04T15:09:00Z</dcterms:created>
  <dcterms:modified xsi:type="dcterms:W3CDTF">2025-03-03T17:21:00Z</dcterms:modified>
</cp:coreProperties>
</file>